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0C4C" w:rsidRPr="00012C79" w:rsidRDefault="00012C79" w:rsidP="00012C79">
      <w:pPr>
        <w:spacing w:after="0"/>
        <w:rPr>
          <w:b/>
        </w:rPr>
      </w:pPr>
      <w:bookmarkStart w:id="0" w:name="_GoBack"/>
      <w:r w:rsidRPr="00012C79">
        <w:rPr>
          <w:b/>
        </w:rPr>
        <w:t>Attachment 8.2 – Corrigenda</w:t>
      </w:r>
      <w:bookmarkEnd w:id="0"/>
      <w:r w:rsidRPr="00012C79">
        <w:rPr>
          <w:b/>
        </w:rPr>
        <w:br/>
      </w:r>
    </w:p>
    <w:p w:rsidR="00012C79" w:rsidRPr="00012C79" w:rsidRDefault="00012C79" w:rsidP="00012C79">
      <w:pPr>
        <w:spacing w:after="0"/>
        <w:jc w:val="both"/>
      </w:pPr>
      <w:r w:rsidRPr="00012C79">
        <w:t>1.  On page 5 Is there</w:t>
      </w:r>
      <w:r w:rsidRPr="00012C79">
        <w:t xml:space="preserve"> maximum number of Pictograms, Hazard Statements and Precautionary Statements on the SDS?</w:t>
      </w:r>
    </w:p>
    <w:p w:rsidR="00012C79" w:rsidRPr="00012C79" w:rsidRDefault="00012C79" w:rsidP="00012C79">
      <w:pPr>
        <w:spacing w:after="0"/>
        <w:jc w:val="both"/>
      </w:pPr>
      <w:r w:rsidRPr="00012C79">
        <w:t>     My answer is NO instead of YES.  The number of pictograms, hazard statement and precauti</w:t>
      </w:r>
      <w:r w:rsidRPr="00012C79">
        <w:t>onary statements depends on what</w:t>
      </w:r>
      <w:r w:rsidRPr="00012C79">
        <w:t xml:space="preserve"> hazard properties of chemicals or mixtures.  Also, the Philippines has not yet set the Bu</w:t>
      </w:r>
      <w:r w:rsidRPr="00012C79">
        <w:t>ilding Block. The questions on how many </w:t>
      </w:r>
      <w:r w:rsidRPr="00012C79">
        <w:t>should be blank.</w:t>
      </w:r>
    </w:p>
    <w:p w:rsidR="00012C79" w:rsidRPr="00012C79" w:rsidRDefault="00012C79" w:rsidP="00012C79">
      <w:pPr>
        <w:spacing w:after="0"/>
        <w:jc w:val="both"/>
      </w:pPr>
    </w:p>
    <w:p w:rsidR="00012C79" w:rsidRPr="00012C79" w:rsidRDefault="00012C79" w:rsidP="00012C79">
      <w:pPr>
        <w:spacing w:after="0"/>
        <w:jc w:val="both"/>
      </w:pPr>
      <w:r w:rsidRPr="00012C79">
        <w:t>2.  On page 6, is there maximum number of Pictograms, Hazard Statements and Precautionary Statements on the label?</w:t>
      </w:r>
    </w:p>
    <w:p w:rsidR="00012C79" w:rsidRPr="00012C79" w:rsidRDefault="00012C79" w:rsidP="00012C79">
      <w:pPr>
        <w:spacing w:after="0"/>
        <w:jc w:val="both"/>
      </w:pPr>
      <w:r w:rsidRPr="00012C79">
        <w:t xml:space="preserve">      My answer is NO instead of YES.  Depends on the nature and </w:t>
      </w:r>
      <w:r w:rsidRPr="00012C79">
        <w:t>number of hazards of a chemical</w:t>
      </w:r>
      <w:r w:rsidRPr="00012C79">
        <w:t xml:space="preserve"> and also due to the absence</w:t>
      </w:r>
      <w:r w:rsidRPr="00012C79">
        <w:t xml:space="preserve"> Building Block in t</w:t>
      </w:r>
      <w:r w:rsidRPr="00012C79">
        <w:t>he country.</w:t>
      </w:r>
    </w:p>
    <w:p w:rsidR="00012C79" w:rsidRPr="00012C79" w:rsidRDefault="00012C79" w:rsidP="00012C79">
      <w:pPr>
        <w:spacing w:after="0"/>
        <w:jc w:val="both"/>
      </w:pPr>
    </w:p>
    <w:p w:rsidR="00012C79" w:rsidRPr="00012C79" w:rsidRDefault="00012C79" w:rsidP="00012C79">
      <w:pPr>
        <w:spacing w:after="0"/>
        <w:jc w:val="both"/>
      </w:pPr>
      <w:r w:rsidRPr="00012C79">
        <w:t>3.   On page 6, how is the hierarchy of Pictograms, Hazard Statements and Precautionary Statements defined</w:t>
      </w:r>
    </w:p>
    <w:p w:rsidR="00012C79" w:rsidRPr="00012C79" w:rsidRDefault="00012C79" w:rsidP="00012C79">
      <w:pPr>
        <w:spacing w:after="0"/>
        <w:jc w:val="both"/>
      </w:pPr>
      <w:r w:rsidRPr="00012C79">
        <w:t xml:space="preserve">   </w:t>
      </w:r>
      <w:r w:rsidRPr="00012C79">
        <w:t xml:space="preserve">   </w:t>
      </w:r>
      <w:r w:rsidRPr="00012C79">
        <w:t>The hierarchy of Pictograms, Hazards and Precautionary Statements is based on precedence.  For example, if the skull and crossbones is used, then the exclamation mark should not be used for skin and eye irritation.  If hazard symbol for respiratory sensitization is used, the exclamation mark should not appear for skin sensitiz</w:t>
      </w:r>
      <w:r w:rsidRPr="00012C79">
        <w:t>ation or eye or skin irritation</w:t>
      </w:r>
      <w:r w:rsidRPr="00012C79">
        <w:t>.  However, for hazard and precautionary statements we just follow the Purple Book guidance.</w:t>
      </w:r>
    </w:p>
    <w:p w:rsidR="00012C79" w:rsidRPr="00012C79" w:rsidRDefault="00012C79" w:rsidP="00012C79">
      <w:pPr>
        <w:spacing w:after="0"/>
        <w:jc w:val="both"/>
      </w:pPr>
    </w:p>
    <w:p w:rsidR="00012C79" w:rsidRPr="00012C79" w:rsidRDefault="00012C79" w:rsidP="00012C79">
      <w:pPr>
        <w:spacing w:after="0"/>
        <w:jc w:val="both"/>
      </w:pPr>
      <w:r w:rsidRPr="00012C79">
        <w:t>4.  On page 7, We also would like to include the Training on GHS Intermediates for our Regulators conducted last 21-23 March 2017 at Hive Hotel, Quezon City.</w:t>
      </w:r>
    </w:p>
    <w:p w:rsidR="00012C79" w:rsidRDefault="00012C79" w:rsidP="00012C79">
      <w:pPr>
        <w:spacing w:after="0"/>
      </w:pPr>
    </w:p>
    <w:sectPr w:rsidR="00012C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C79"/>
    <w:rsid w:val="00012C79"/>
    <w:rsid w:val="002D0C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AFEAD"/>
  <w15:chartTrackingRefBased/>
  <w15:docId w15:val="{5402985A-36D1-4ED0-A0A1-24B0305AD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8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210</Words>
  <Characters>1201</Characters>
  <Application>Microsoft Office Word</Application>
  <DocSecurity>0</DocSecurity>
  <Lines>10</Lines>
  <Paragraphs>2</Paragraphs>
  <ScaleCrop>false</ScaleCrop>
  <Company/>
  <LinksUpToDate>false</LinksUpToDate>
  <CharactersWithSpaces>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 Oh</dc:creator>
  <cp:keywords/>
  <dc:description/>
  <cp:lastModifiedBy>Catherine Oh</cp:lastModifiedBy>
  <cp:revision>1</cp:revision>
  <dcterms:created xsi:type="dcterms:W3CDTF">2017-04-06T23:21:00Z</dcterms:created>
  <dcterms:modified xsi:type="dcterms:W3CDTF">2017-04-06T23:24:00Z</dcterms:modified>
</cp:coreProperties>
</file>